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EFC" w:rsidRDefault="00ED2EFC">
      <w:pPr>
        <w:spacing w:after="0" w:line="240" w:lineRule="auto"/>
        <w:rPr>
          <w:rFonts w:ascii="Calibri" w:eastAsia="Calibri" w:hAnsi="Calibri" w:cs="Calibri"/>
          <w:b/>
          <w:sz w:val="28"/>
        </w:rPr>
      </w:pPr>
    </w:p>
    <w:p w:rsidR="00C472EF" w:rsidRDefault="00ED2EFC">
      <w:pPr>
        <w:spacing w:after="0" w:line="240" w:lineRule="auto"/>
        <w:rPr>
          <w:rFonts w:ascii="Calibri" w:eastAsia="Calibri" w:hAnsi="Calibri" w:cs="Calibri"/>
          <w:b/>
          <w:sz w:val="28"/>
        </w:rPr>
      </w:pPr>
      <w:r>
        <w:rPr>
          <w:rFonts w:ascii="Calibri" w:eastAsia="Calibri" w:hAnsi="Calibri" w:cs="Calibri"/>
          <w:b/>
          <w:sz w:val="28"/>
        </w:rPr>
        <w:t>Liebe Schülerin/ lieber Schüler!</w:t>
      </w:r>
    </w:p>
    <w:p w:rsidR="00C472EF" w:rsidRDefault="00ED2EFC">
      <w:pPr>
        <w:spacing w:after="0" w:line="240" w:lineRule="auto"/>
        <w:rPr>
          <w:rFonts w:ascii="Calibri" w:eastAsia="Calibri" w:hAnsi="Calibri" w:cs="Calibri"/>
          <w:sz w:val="28"/>
        </w:rPr>
      </w:pPr>
      <w:r>
        <w:rPr>
          <w:rFonts w:ascii="Calibri" w:eastAsia="Calibri" w:hAnsi="Calibri" w:cs="Calibri"/>
          <w:sz w:val="28"/>
        </w:rPr>
        <w:t>Herzlich willkommen a</w:t>
      </w:r>
      <w:r w:rsidR="00E85B3C">
        <w:rPr>
          <w:rFonts w:ascii="Calibri" w:eastAsia="Calibri" w:hAnsi="Calibri" w:cs="Calibri"/>
          <w:sz w:val="28"/>
        </w:rPr>
        <w:t>n unserer Schule. Wir wünschen d</w:t>
      </w:r>
      <w:r>
        <w:rPr>
          <w:rFonts w:ascii="Calibri" w:eastAsia="Calibri" w:hAnsi="Calibri" w:cs="Calibri"/>
          <w:sz w:val="28"/>
        </w:rPr>
        <w:t>ir einen guten Star</w:t>
      </w:r>
      <w:r w:rsidR="00E85B3C">
        <w:rPr>
          <w:rFonts w:ascii="Calibri" w:eastAsia="Calibri" w:hAnsi="Calibri" w:cs="Calibri"/>
          <w:sz w:val="28"/>
        </w:rPr>
        <w:t>t bei uns und freuen uns, dass d</w:t>
      </w:r>
      <w:r>
        <w:rPr>
          <w:rFonts w:ascii="Calibri" w:eastAsia="Calibri" w:hAnsi="Calibri" w:cs="Calibri"/>
          <w:sz w:val="28"/>
        </w:rPr>
        <w:t>eine Eltern unser umweltfreundliches Schulmaterial aus dem Papershop gekauft haben. Umweltschutz ist uns sehr wichtig und durch diese Materialien leistest du einen Beitrag dazu. Wenn du später Schulmaterial nachkaufen möchtest, besuche uns doch im Papershop (Kellerbereich neben dem Haupteingang).</w:t>
      </w:r>
    </w:p>
    <w:p w:rsidR="00C472EF" w:rsidRDefault="00C472EF">
      <w:pPr>
        <w:spacing w:after="0" w:line="240" w:lineRule="auto"/>
        <w:rPr>
          <w:rFonts w:ascii="Calibri" w:eastAsia="Calibri" w:hAnsi="Calibri" w:cs="Calibri"/>
          <w:sz w:val="28"/>
        </w:rPr>
      </w:pPr>
    </w:p>
    <w:p w:rsidR="00C472EF" w:rsidRDefault="00C472EF">
      <w:pPr>
        <w:spacing w:after="0" w:line="240" w:lineRule="auto"/>
        <w:rPr>
          <w:rFonts w:ascii="Calibri" w:eastAsia="Calibri" w:hAnsi="Calibri" w:cs="Calibri"/>
          <w:sz w:val="26"/>
        </w:rPr>
      </w:pPr>
    </w:p>
    <w:p w:rsidR="00C472EF" w:rsidRDefault="00ED2EFC">
      <w:pPr>
        <w:spacing w:after="0" w:line="240" w:lineRule="auto"/>
        <w:rPr>
          <w:rFonts w:ascii="Calibri" w:eastAsia="Calibri" w:hAnsi="Calibri" w:cs="Calibri"/>
          <w:b/>
          <w:sz w:val="24"/>
        </w:rPr>
      </w:pPr>
      <w:r>
        <w:rPr>
          <w:rFonts w:ascii="Calibri" w:eastAsia="Calibri" w:hAnsi="Calibri" w:cs="Calibri"/>
          <w:b/>
          <w:sz w:val="24"/>
        </w:rPr>
        <w:t xml:space="preserve">Inhalt </w:t>
      </w:r>
    </w:p>
    <w:tbl>
      <w:tblPr>
        <w:tblW w:w="0" w:type="auto"/>
        <w:tblInd w:w="108" w:type="dxa"/>
        <w:tblCellMar>
          <w:left w:w="10" w:type="dxa"/>
          <w:right w:w="10" w:type="dxa"/>
        </w:tblCellMar>
        <w:tblLook w:val="04A0" w:firstRow="1" w:lastRow="0" w:firstColumn="1" w:lastColumn="0" w:noHBand="0" w:noVBand="1"/>
      </w:tblPr>
      <w:tblGrid>
        <w:gridCol w:w="528"/>
        <w:gridCol w:w="4857"/>
        <w:gridCol w:w="3793"/>
      </w:tblGrid>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9</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Papphefter in neun Farben</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Heft DIN A4 Nr. 26 kariert mit Rand</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3</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Heft DIN A4 Nr. 27 liniert mit Randlinien</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Heft DIN A4 Nr. 28 kariert mit Randlinien</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Vokabelheft DIN A5 Nr. 53</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Schreibblock DIN A4</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Rechenblock DIN A4</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2</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Trockentextmarker in zwei Farben</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FSC-Holz</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Radierer</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ohne PVC und Weichmacher</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85B3C">
            <w:pPr>
              <w:spacing w:after="0" w:line="240" w:lineRule="auto"/>
              <w:rPr>
                <w:rFonts w:ascii="Calibri" w:eastAsia="Calibri" w:hAnsi="Calibri" w:cs="Calibri"/>
              </w:rPr>
            </w:pPr>
            <w:r>
              <w:rPr>
                <w:rFonts w:ascii="Calibri" w:eastAsia="Calibri" w:hAnsi="Calibri" w:cs="Calibri"/>
                <w:sz w:val="24"/>
              </w:rPr>
              <w:t>A</w:t>
            </w:r>
            <w:r w:rsidR="00ED2EFC">
              <w:rPr>
                <w:rFonts w:ascii="Calibri" w:eastAsia="Calibri" w:hAnsi="Calibri" w:cs="Calibri"/>
                <w:sz w:val="24"/>
              </w:rPr>
              <w:t>nspitzer doppelt</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85B3C">
            <w:pPr>
              <w:spacing w:after="0" w:line="240" w:lineRule="auto"/>
              <w:rPr>
                <w:rFonts w:ascii="Calibri" w:eastAsia="Calibri" w:hAnsi="Calibri" w:cs="Calibri"/>
              </w:rPr>
            </w:pPr>
            <w:r>
              <w:rPr>
                <w:rFonts w:ascii="Calibri" w:eastAsia="Calibri" w:hAnsi="Calibri" w:cs="Calibri"/>
              </w:rPr>
              <w:t>Metall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Geodreieck</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Bio-Kunststoff (Polymilchsäure)</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Bleistift “Gesamtschule Kamen”</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FSC- Holz</w:t>
            </w:r>
          </w:p>
        </w:tc>
      </w:tr>
    </w:tbl>
    <w:p w:rsidR="00C472EF" w:rsidRDefault="00C472EF">
      <w:pPr>
        <w:spacing w:after="0" w:line="240" w:lineRule="auto"/>
        <w:rPr>
          <w:rFonts w:ascii="Calibri" w:eastAsia="Calibri" w:hAnsi="Calibri" w:cs="Calibri"/>
          <w:sz w:val="26"/>
        </w:rPr>
      </w:pPr>
    </w:p>
    <w:p w:rsidR="00C472EF" w:rsidRDefault="00C472EF">
      <w:pPr>
        <w:spacing w:after="0" w:line="240" w:lineRule="auto"/>
        <w:rPr>
          <w:rFonts w:ascii="Calibri" w:eastAsia="Calibri" w:hAnsi="Calibri" w:cs="Calibri"/>
          <w:b/>
          <w:sz w:val="28"/>
        </w:rPr>
      </w:pPr>
    </w:p>
    <w:p w:rsidR="00C472EF" w:rsidRDefault="00C472EF">
      <w:pPr>
        <w:spacing w:after="0" w:line="240" w:lineRule="auto"/>
        <w:rPr>
          <w:rFonts w:ascii="Calibri" w:eastAsia="Calibri" w:hAnsi="Calibri" w:cs="Calibri"/>
          <w:b/>
          <w:sz w:val="28"/>
        </w:rPr>
      </w:pPr>
    </w:p>
    <w:p w:rsidR="00ED2EFC" w:rsidRDefault="00ED2EFC">
      <w:pPr>
        <w:spacing w:after="0" w:line="240" w:lineRule="auto"/>
        <w:rPr>
          <w:rFonts w:ascii="Calibri" w:eastAsia="Calibri" w:hAnsi="Calibri" w:cs="Calibri"/>
          <w:b/>
          <w:sz w:val="28"/>
        </w:rPr>
      </w:pPr>
    </w:p>
    <w:p w:rsidR="00C472EF" w:rsidRDefault="00ED2EFC">
      <w:pPr>
        <w:spacing w:after="0" w:line="240" w:lineRule="auto"/>
        <w:rPr>
          <w:rFonts w:ascii="Calibri" w:eastAsia="Calibri" w:hAnsi="Calibri" w:cs="Calibri"/>
          <w:b/>
          <w:sz w:val="28"/>
        </w:rPr>
      </w:pPr>
      <w:r>
        <w:rPr>
          <w:rFonts w:ascii="Calibri" w:eastAsia="Calibri" w:hAnsi="Calibri" w:cs="Calibri"/>
          <w:b/>
          <w:sz w:val="28"/>
        </w:rPr>
        <w:t>Liebe Schülerin/ lieber Schüler!</w:t>
      </w:r>
    </w:p>
    <w:p w:rsidR="00C472EF" w:rsidRDefault="00ED2EFC">
      <w:pPr>
        <w:spacing w:after="0" w:line="240" w:lineRule="auto"/>
        <w:rPr>
          <w:rFonts w:ascii="Calibri" w:eastAsia="Calibri" w:hAnsi="Calibri" w:cs="Calibri"/>
          <w:sz w:val="28"/>
        </w:rPr>
      </w:pPr>
      <w:r>
        <w:rPr>
          <w:rFonts w:ascii="Calibri" w:eastAsia="Calibri" w:hAnsi="Calibri" w:cs="Calibri"/>
          <w:sz w:val="28"/>
        </w:rPr>
        <w:t>Herzlich willkommen a</w:t>
      </w:r>
      <w:r w:rsidR="00E85B3C">
        <w:rPr>
          <w:rFonts w:ascii="Calibri" w:eastAsia="Calibri" w:hAnsi="Calibri" w:cs="Calibri"/>
          <w:sz w:val="28"/>
        </w:rPr>
        <w:t>n unserer Schule. Wir wünschen d</w:t>
      </w:r>
      <w:r>
        <w:rPr>
          <w:rFonts w:ascii="Calibri" w:eastAsia="Calibri" w:hAnsi="Calibri" w:cs="Calibri"/>
          <w:sz w:val="28"/>
        </w:rPr>
        <w:t xml:space="preserve">ir einen guten Start bei uns und freuen uns, dass </w:t>
      </w:r>
      <w:r w:rsidR="00E85B3C">
        <w:rPr>
          <w:rFonts w:ascii="Calibri" w:eastAsia="Calibri" w:hAnsi="Calibri" w:cs="Calibri"/>
          <w:sz w:val="28"/>
        </w:rPr>
        <w:t>d</w:t>
      </w:r>
      <w:bookmarkStart w:id="0" w:name="_GoBack"/>
      <w:bookmarkEnd w:id="0"/>
      <w:r>
        <w:rPr>
          <w:rFonts w:ascii="Calibri" w:eastAsia="Calibri" w:hAnsi="Calibri" w:cs="Calibri"/>
          <w:sz w:val="28"/>
        </w:rPr>
        <w:t>eine Eltern unser umweltfreundliches Schulmaterial aus dem Papershop gekauft haben. Umweltschutz ist uns sehr wichtig und durch diese Materialien leistest du einen Beitrag dazu. Wenn du später Schulmaterial nachkaufen möchtest, besuche uns doch im Papershop (Kellerbereich neben dem Haupteingang).</w:t>
      </w:r>
    </w:p>
    <w:p w:rsidR="00C472EF" w:rsidRDefault="00C472EF">
      <w:pPr>
        <w:spacing w:after="0" w:line="240" w:lineRule="auto"/>
        <w:rPr>
          <w:rFonts w:ascii="Calibri" w:eastAsia="Calibri" w:hAnsi="Calibri" w:cs="Calibri"/>
          <w:sz w:val="28"/>
        </w:rPr>
      </w:pPr>
    </w:p>
    <w:p w:rsidR="00C472EF" w:rsidRDefault="00C472EF">
      <w:pPr>
        <w:spacing w:after="0" w:line="240" w:lineRule="auto"/>
        <w:rPr>
          <w:rFonts w:ascii="Calibri" w:eastAsia="Calibri" w:hAnsi="Calibri" w:cs="Calibri"/>
          <w:sz w:val="26"/>
        </w:rPr>
      </w:pPr>
    </w:p>
    <w:p w:rsidR="00C472EF" w:rsidRDefault="00ED2EFC">
      <w:pPr>
        <w:spacing w:after="0" w:line="240" w:lineRule="auto"/>
        <w:rPr>
          <w:rFonts w:ascii="Calibri" w:eastAsia="Calibri" w:hAnsi="Calibri" w:cs="Calibri"/>
          <w:b/>
          <w:sz w:val="24"/>
        </w:rPr>
      </w:pPr>
      <w:r>
        <w:rPr>
          <w:rFonts w:ascii="Calibri" w:eastAsia="Calibri" w:hAnsi="Calibri" w:cs="Calibri"/>
          <w:b/>
          <w:sz w:val="24"/>
        </w:rPr>
        <w:t xml:space="preserve">Inhalt </w:t>
      </w:r>
    </w:p>
    <w:tbl>
      <w:tblPr>
        <w:tblW w:w="0" w:type="auto"/>
        <w:tblInd w:w="108" w:type="dxa"/>
        <w:tblCellMar>
          <w:left w:w="10" w:type="dxa"/>
          <w:right w:w="10" w:type="dxa"/>
        </w:tblCellMar>
        <w:tblLook w:val="04A0" w:firstRow="1" w:lastRow="0" w:firstColumn="1" w:lastColumn="0" w:noHBand="0" w:noVBand="1"/>
      </w:tblPr>
      <w:tblGrid>
        <w:gridCol w:w="528"/>
        <w:gridCol w:w="4857"/>
        <w:gridCol w:w="3793"/>
      </w:tblGrid>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9</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Papphefter in neun Farben</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Heft DIN A4 Nr. 26 kariert mit Rand</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3</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Heft DIN A4 Nr. 27 liniert mit Randlinien</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Heft DIN A4 Nr. 28 kariert mit Randlinien</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Vokabelheft DIN A5 Nr. 53</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Schreibblock DIN A4</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Rechenblock DIN A4</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100% Recyclingpapier (Blauer Engel)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2</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Trockentextmarker in zwei Farben</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FSC-Holz</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Radierer</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ohne PVC und Weichmacher</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85B3C">
            <w:pPr>
              <w:spacing w:after="0" w:line="240" w:lineRule="auto"/>
              <w:rPr>
                <w:rFonts w:ascii="Calibri" w:eastAsia="Calibri" w:hAnsi="Calibri" w:cs="Calibri"/>
              </w:rPr>
            </w:pPr>
            <w:r>
              <w:rPr>
                <w:rFonts w:ascii="Calibri" w:eastAsia="Calibri" w:hAnsi="Calibri" w:cs="Calibri"/>
                <w:sz w:val="24"/>
              </w:rPr>
              <w:t>A</w:t>
            </w:r>
            <w:r w:rsidR="00ED2EFC">
              <w:rPr>
                <w:rFonts w:ascii="Calibri" w:eastAsia="Calibri" w:hAnsi="Calibri" w:cs="Calibri"/>
                <w:sz w:val="24"/>
              </w:rPr>
              <w:t>nspitzer doppelt</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85B3C">
            <w:pPr>
              <w:spacing w:after="0" w:line="240" w:lineRule="auto"/>
              <w:rPr>
                <w:rFonts w:ascii="Calibri" w:eastAsia="Calibri" w:hAnsi="Calibri" w:cs="Calibri"/>
              </w:rPr>
            </w:pPr>
            <w:r>
              <w:rPr>
                <w:rFonts w:ascii="Calibri" w:eastAsia="Calibri" w:hAnsi="Calibri" w:cs="Calibri"/>
              </w:rPr>
              <w:t>Metall</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Geodreieck</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Bio-Kunststoff (Polymilchsäure)</w:t>
            </w:r>
          </w:p>
        </w:tc>
      </w:tr>
      <w:tr w:rsidR="00C472EF">
        <w:trPr>
          <w:trHeight w:val="1"/>
        </w:trPr>
        <w:tc>
          <w:tcPr>
            <w:tcW w:w="5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jc w:val="center"/>
              <w:rPr>
                <w:rFonts w:ascii="Calibri" w:eastAsia="Calibri" w:hAnsi="Calibri" w:cs="Calibri"/>
              </w:rPr>
            </w:pPr>
            <w:r>
              <w:rPr>
                <w:rFonts w:ascii="Calibri" w:eastAsia="Calibri" w:hAnsi="Calibri" w:cs="Calibri"/>
                <w:sz w:val="24"/>
              </w:rPr>
              <w:t>1</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Bleistift “Gesamtschule Kamen”</w:t>
            </w:r>
          </w:p>
        </w:tc>
        <w:tc>
          <w:tcPr>
            <w:tcW w:w="4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472EF" w:rsidRDefault="00ED2EFC">
            <w:pPr>
              <w:spacing w:after="0" w:line="240" w:lineRule="auto"/>
              <w:rPr>
                <w:rFonts w:ascii="Calibri" w:eastAsia="Calibri" w:hAnsi="Calibri" w:cs="Calibri"/>
              </w:rPr>
            </w:pPr>
            <w:r>
              <w:rPr>
                <w:rFonts w:ascii="Calibri" w:eastAsia="Calibri" w:hAnsi="Calibri" w:cs="Calibri"/>
                <w:sz w:val="24"/>
              </w:rPr>
              <w:t>FSC- Holz</w:t>
            </w:r>
          </w:p>
        </w:tc>
      </w:tr>
    </w:tbl>
    <w:p w:rsidR="00C472EF" w:rsidRDefault="00C472EF" w:rsidP="00ED2EFC">
      <w:pPr>
        <w:spacing w:after="0" w:line="240" w:lineRule="auto"/>
        <w:rPr>
          <w:rFonts w:ascii="Calibri" w:eastAsia="Calibri" w:hAnsi="Calibri" w:cs="Calibri"/>
          <w:b/>
          <w:sz w:val="28"/>
        </w:rPr>
      </w:pPr>
    </w:p>
    <w:sectPr w:rsidR="00C472EF" w:rsidSect="00ED2EFC">
      <w:pgSz w:w="11906" w:h="16838"/>
      <w:pgMar w:top="284" w:right="1418" w:bottom="45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C472EF"/>
    <w:rsid w:val="00C472EF"/>
    <w:rsid w:val="00E85B3C"/>
    <w:rsid w:val="00ED2E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680A6"/>
  <w15:docId w15:val="{0A222CCE-2F93-4685-8AB8-ECA2B27D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1954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pluwo@online.de</cp:lastModifiedBy>
  <cp:revision>3</cp:revision>
  <dcterms:created xsi:type="dcterms:W3CDTF">2020-12-09T14:41:00Z</dcterms:created>
  <dcterms:modified xsi:type="dcterms:W3CDTF">2020-12-14T13:38:00Z</dcterms:modified>
</cp:coreProperties>
</file>